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97CAC" w14:textId="77777777" w:rsidR="00C744FF" w:rsidRPr="00BC1F8A" w:rsidRDefault="00C744FF" w:rsidP="00C744FF">
      <w:pPr>
        <w:keepNext/>
        <w:tabs>
          <w:tab w:val="num" w:pos="0"/>
        </w:tabs>
        <w:suppressAutoHyphens/>
        <w:spacing w:after="0" w:line="276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BC1F8A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REFERAT</w:t>
      </w:r>
    </w:p>
    <w:p w14:paraId="5C00C666" w14:textId="77777777" w:rsidR="00C744FF" w:rsidRPr="00BC1F8A" w:rsidRDefault="00C744FF" w:rsidP="00C744FF">
      <w:pPr>
        <w:keepNext/>
        <w:tabs>
          <w:tab w:val="num" w:pos="0"/>
        </w:tabs>
        <w:suppressAutoHyphens/>
        <w:spacing w:after="0" w:line="276" w:lineRule="auto"/>
        <w:ind w:right="-45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BC1F8A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ab/>
      </w:r>
    </w:p>
    <w:p w14:paraId="24C810D2" w14:textId="77777777" w:rsidR="00C744FF" w:rsidRPr="00BC1F8A" w:rsidRDefault="00C744FF" w:rsidP="00C744FF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C1F8A">
        <w:rPr>
          <w:rFonts w:ascii="Times New Roman" w:hAnsi="Times New Roman" w:cs="Times New Roman"/>
          <w:noProof/>
          <w:sz w:val="24"/>
          <w:szCs w:val="24"/>
          <w:lang w:val="ro-RO"/>
        </w:rPr>
        <w:t>Având în vedere prevederile Hotărârii Guvernului nr. 700/2012</w:t>
      </w:r>
      <w:r w:rsidRPr="00BC1F8A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privind organizarea și funcționarea </w:t>
      </w:r>
      <w:bookmarkStart w:id="0" w:name="_Hlk182308779"/>
      <w:r w:rsidRPr="00BC1F8A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Autorității Naționale pentru Protecția Consumatorilor</w:t>
      </w:r>
      <w:bookmarkEnd w:id="0"/>
      <w:r w:rsidRPr="00BC1F8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modificată și completată prin Hotărârea Guvernului nr. 732 din 28 iunie 2024, potrivit căreia, începând cu data de 01.10.2024, autoritatea s-a reorganizat devenind ordonator terțiar de credite, contul nostru IBAN a fost modificat, plățile ulterioare, în baza Ordinului președintelui Autorității Naționale pentru Protecția Consumatorilor nr. 480/2024 </w:t>
      </w:r>
      <w:r w:rsidRPr="00BC1F8A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privind procedura, documentația și informațiile necesare autorizării administratorilor de credite, trebuie</w:t>
      </w:r>
      <w:r w:rsidRPr="00BC1F8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să fie efectuate în noul cont IBAN, astfel:</w:t>
      </w:r>
    </w:p>
    <w:p w14:paraId="2A3A12FF" w14:textId="77777777" w:rsidR="00C744FF" w:rsidRPr="00BC1F8A" w:rsidRDefault="00C744FF" w:rsidP="00C744FF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C1F8A">
        <w:rPr>
          <w:rFonts w:ascii="Times New Roman" w:hAnsi="Times New Roman" w:cs="Times New Roman"/>
          <w:noProof/>
          <w:sz w:val="24"/>
          <w:szCs w:val="24"/>
          <w:lang w:val="ro-RO"/>
        </w:rPr>
        <w:t>Beneficiar:</w:t>
      </w:r>
      <w:r w:rsidRPr="00BC1F8A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AUTORITATEA NAȚIONALĂ PENTRU PROTECȚIA CONSUMATORILOR;</w:t>
      </w:r>
    </w:p>
    <w:p w14:paraId="10F777CA" w14:textId="77777777" w:rsidR="00C744FF" w:rsidRPr="00BC1F8A" w:rsidRDefault="00C744FF" w:rsidP="00C744FF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C1F8A">
        <w:rPr>
          <w:rFonts w:ascii="Times New Roman" w:hAnsi="Times New Roman" w:cs="Times New Roman"/>
          <w:noProof/>
          <w:sz w:val="24"/>
          <w:szCs w:val="24"/>
          <w:lang w:val="ro-RO"/>
        </w:rPr>
        <w:t>CUI:</w:t>
      </w:r>
      <w:r w:rsidRPr="00BC1F8A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BC1F8A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4266502;</w:t>
      </w:r>
    </w:p>
    <w:p w14:paraId="00BB27E0" w14:textId="77777777" w:rsidR="00C744FF" w:rsidRPr="00BC1F8A" w:rsidRDefault="00C744FF" w:rsidP="00C744FF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C1F8A">
        <w:rPr>
          <w:rFonts w:ascii="Times New Roman" w:hAnsi="Times New Roman" w:cs="Times New Roman"/>
          <w:noProof/>
          <w:sz w:val="24"/>
          <w:szCs w:val="24"/>
          <w:lang w:val="ro-RO"/>
        </w:rPr>
        <w:t>Cont IBAN:</w:t>
      </w:r>
      <w:r w:rsidRPr="00BC1F8A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RO77TREZ7015032XXX026272;</w:t>
      </w:r>
    </w:p>
    <w:p w14:paraId="26F5654A" w14:textId="77777777" w:rsidR="00C744FF" w:rsidRPr="00BC1F8A" w:rsidRDefault="00C744FF" w:rsidP="00C744FF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C1F8A">
        <w:rPr>
          <w:rFonts w:ascii="Times New Roman" w:hAnsi="Times New Roman" w:cs="Times New Roman"/>
          <w:noProof/>
          <w:sz w:val="24"/>
          <w:szCs w:val="24"/>
          <w:lang w:val="ro-RO"/>
        </w:rPr>
        <w:t>Banca:</w:t>
      </w:r>
      <w:r w:rsidRPr="00BC1F8A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TREZORERIA OPERATIVĂ SECTOR 1.</w:t>
      </w:r>
    </w:p>
    <w:p w14:paraId="2F3B821B" w14:textId="77777777" w:rsidR="00C744FF" w:rsidRPr="00BC1F8A" w:rsidRDefault="00C744FF" w:rsidP="00C744FF">
      <w:pPr>
        <w:keepNext/>
        <w:tabs>
          <w:tab w:val="num" w:pos="0"/>
        </w:tabs>
        <w:suppressAutoHyphens/>
        <w:spacing w:after="0" w:line="276" w:lineRule="auto"/>
        <w:ind w:right="-45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</w:p>
    <w:p w14:paraId="18FB09F5" w14:textId="77777777" w:rsidR="00C744FF" w:rsidRPr="00BC1F8A" w:rsidRDefault="00C744FF" w:rsidP="00C744FF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F8A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Față de cele antemenționate este necesar ca, articolul 3 din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Ordinul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președintelui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Autorităţii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Naţionale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Protecţia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Consumatorilor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480/2024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procedura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documentaţia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autorizării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administratorilor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credite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publicat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Monitorul Oficial,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Partea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nr. 411 din 07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2024,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modifice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noul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proofErr w:type="spellEnd"/>
      <w:r w:rsidRPr="00BC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IBAN.</w:t>
      </w:r>
    </w:p>
    <w:p w14:paraId="71B9CA6A" w14:textId="77777777" w:rsidR="00C744FF" w:rsidRPr="00BC1F8A" w:rsidRDefault="00C744FF" w:rsidP="00C744FF">
      <w:pPr>
        <w:keepNext/>
        <w:tabs>
          <w:tab w:val="num" w:pos="0"/>
        </w:tabs>
        <w:suppressAutoHyphens/>
        <w:spacing w:after="0" w:line="276" w:lineRule="auto"/>
        <w:ind w:right="-45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BC1F8A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ab/>
        <w:t>În conformitate cu prevederile Legii nr. 52/2003 privind transparența decizională în administrația publică, vă rugăm să fiți de acord cu postarea acestuia pe site-ul ANPC.</w:t>
      </w:r>
    </w:p>
    <w:p w14:paraId="63178768" w14:textId="77777777" w:rsidR="001D2CE6" w:rsidRDefault="001D2CE6"/>
    <w:p w14:paraId="14459B4B" w14:textId="77777777" w:rsidR="00C744FF" w:rsidRDefault="00C744FF" w:rsidP="00C74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Autoritatea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Națională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pentru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protecția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Consumatorilor</w:t>
      </w:r>
      <w:proofErr w:type="spellEnd"/>
    </w:p>
    <w:p w14:paraId="4D635021" w14:textId="77777777" w:rsidR="00C744FF" w:rsidRPr="00220C21" w:rsidRDefault="00C744FF" w:rsidP="00C74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7605F18E" w14:textId="77777777" w:rsidR="00C744FF" w:rsidRPr="00220C21" w:rsidRDefault="00C744FF" w:rsidP="00C74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5D10C02E" w14:textId="4C9D6702" w:rsidR="00C744FF" w:rsidRPr="00220C21" w:rsidRDefault="00C744FF" w:rsidP="00C74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Ordin</w:t>
      </w:r>
      <w:proofErr w:type="spellEnd"/>
    </w:p>
    <w:p w14:paraId="66A99E9E" w14:textId="77777777" w:rsidR="00C744FF" w:rsidRPr="00220C21" w:rsidRDefault="00C744FF" w:rsidP="00C74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modificarea</w:t>
      </w:r>
      <w:proofErr w:type="spellEnd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Ordinului</w:t>
      </w:r>
      <w:proofErr w:type="spellEnd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nr. 480/2024 </w:t>
      </w:r>
      <w:proofErr w:type="spellStart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procedura</w:t>
      </w:r>
      <w:proofErr w:type="spellEnd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documentaţia</w:t>
      </w:r>
      <w:proofErr w:type="spellEnd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informaţiile</w:t>
      </w:r>
      <w:proofErr w:type="spellEnd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necesare</w:t>
      </w:r>
      <w:proofErr w:type="spellEnd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autorizării</w:t>
      </w:r>
      <w:proofErr w:type="spellEnd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administratorilor</w:t>
      </w:r>
      <w:proofErr w:type="spellEnd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credite</w:t>
      </w:r>
      <w:proofErr w:type="spellEnd"/>
      <w:r w:rsidRPr="00220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</w:p>
    <w:p w14:paraId="1437018C" w14:textId="77777777" w:rsidR="00C744FF" w:rsidRPr="00220C21" w:rsidRDefault="00C744FF" w:rsidP="00C74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1D430BCA" w14:textId="77777777" w:rsidR="00C744FF" w:rsidRPr="00220C21" w:rsidRDefault="00C744FF" w:rsidP="00C74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20C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i/>
          <w:iCs/>
          <w:sz w:val="24"/>
          <w:szCs w:val="24"/>
        </w:rPr>
        <w:t>Având</w:t>
      </w:r>
      <w:proofErr w:type="spellEnd"/>
      <w:r w:rsidRPr="00220C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220C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i/>
          <w:iCs/>
          <w:sz w:val="24"/>
          <w:szCs w:val="24"/>
        </w:rPr>
        <w:t>vedere</w:t>
      </w:r>
      <w:proofErr w:type="spellEnd"/>
      <w:r w:rsidRPr="00220C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i/>
          <w:iCs/>
          <w:sz w:val="24"/>
          <w:szCs w:val="24"/>
        </w:rPr>
        <w:t>prevederile</w:t>
      </w:r>
      <w:proofErr w:type="spellEnd"/>
      <w:r w:rsidRPr="00220C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  </w:t>
      </w:r>
    </w:p>
    <w:p w14:paraId="3027F324" w14:textId="77777777" w:rsidR="00C744FF" w:rsidRPr="00220C21" w:rsidRDefault="00C744FF" w:rsidP="00C74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C21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220C2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art. 7 </w:t>
      </w:r>
      <w:hyperlink r:id="rId5" w:history="1">
        <w:proofErr w:type="spellStart"/>
        <w:r w:rsidRPr="00220C21">
          <w:rPr>
            <w:rFonts w:ascii="Times New Roman" w:eastAsia="Times New Roman" w:hAnsi="Times New Roman" w:cs="Times New Roman"/>
            <w:sz w:val="24"/>
            <w:szCs w:val="24"/>
          </w:rPr>
          <w:t>alin</w:t>
        </w:r>
        <w:proofErr w:type="spellEnd"/>
        <w:r w:rsidRPr="00220C21">
          <w:rPr>
            <w:rFonts w:ascii="Times New Roman" w:eastAsia="Times New Roman" w:hAnsi="Times New Roman" w:cs="Times New Roman"/>
            <w:sz w:val="24"/>
            <w:szCs w:val="24"/>
          </w:rPr>
          <w:t>. (1)</w:t>
        </w:r>
      </w:hyperlink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art. 30 </w:t>
      </w:r>
      <w:hyperlink r:id="rId6" w:history="1">
        <w:proofErr w:type="spellStart"/>
        <w:r w:rsidRPr="00220C21">
          <w:rPr>
            <w:rFonts w:ascii="Times New Roman" w:eastAsia="Times New Roman" w:hAnsi="Times New Roman" w:cs="Times New Roman"/>
            <w:sz w:val="24"/>
            <w:szCs w:val="24"/>
          </w:rPr>
          <w:t>alin</w:t>
        </w:r>
        <w:proofErr w:type="spellEnd"/>
        <w:r w:rsidRPr="00220C21">
          <w:rPr>
            <w:rFonts w:ascii="Times New Roman" w:eastAsia="Times New Roman" w:hAnsi="Times New Roman" w:cs="Times New Roman"/>
            <w:sz w:val="24"/>
            <w:szCs w:val="24"/>
          </w:rPr>
          <w:t>. (2)</w:t>
        </w:r>
      </w:hyperlink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Ordonanţa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nr. 15/2024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administratorii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credite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cumpărătorii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credite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normative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contractele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de credit pentru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consumatori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;  </w:t>
      </w:r>
    </w:p>
    <w:p w14:paraId="07A76CBF" w14:textId="77777777" w:rsidR="00C744FF" w:rsidRPr="00220C21" w:rsidRDefault="00C744FF" w:rsidP="00C74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C21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220C2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art. 5 </w:t>
      </w:r>
      <w:hyperlink r:id="rId7" w:history="1">
        <w:proofErr w:type="spellStart"/>
        <w:r w:rsidRPr="00220C21">
          <w:rPr>
            <w:rFonts w:ascii="Times New Roman" w:eastAsia="Times New Roman" w:hAnsi="Times New Roman" w:cs="Times New Roman"/>
            <w:sz w:val="24"/>
            <w:szCs w:val="24"/>
          </w:rPr>
          <w:t>alin</w:t>
        </w:r>
        <w:proofErr w:type="spellEnd"/>
        <w:r w:rsidRPr="00220C21">
          <w:rPr>
            <w:rFonts w:ascii="Times New Roman" w:eastAsia="Times New Roman" w:hAnsi="Times New Roman" w:cs="Times New Roman"/>
            <w:sz w:val="24"/>
            <w:szCs w:val="24"/>
          </w:rPr>
          <w:t>. (5)</w:t>
        </w:r>
      </w:hyperlink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nr. 700/2012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Consumatorilor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;  </w:t>
      </w:r>
    </w:p>
    <w:p w14:paraId="3D03857F" w14:textId="77777777" w:rsidR="00C744FF" w:rsidRPr="009B5922" w:rsidRDefault="00C744FF" w:rsidP="00C74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C21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220C2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sz w:val="24"/>
          <w:szCs w:val="24"/>
        </w:rPr>
        <w:t>Referatului</w:t>
      </w:r>
      <w:proofErr w:type="spellEnd"/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Pr="009B5922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r w:rsidRPr="0022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25361F" w14:textId="77777777" w:rsidR="00C744FF" w:rsidRPr="009B5922" w:rsidRDefault="00C744FF" w:rsidP="00C74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9A2D0F" w14:textId="77777777" w:rsidR="00C744FF" w:rsidRPr="009B5922" w:rsidRDefault="00C744FF" w:rsidP="00C74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BF8492" w14:textId="77777777" w:rsidR="00C744FF" w:rsidRPr="00220C21" w:rsidRDefault="00C744FF" w:rsidP="00C7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vicepreşedintele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Autorităţii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Naţionale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Protecţia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Consumatorilor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atribuții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președinte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emite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următorul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44DB313" w14:textId="77777777" w:rsidR="00C744FF" w:rsidRPr="00220C21" w:rsidRDefault="00C744FF" w:rsidP="00C7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3DBB82B" w14:textId="77777777" w:rsidR="00C744FF" w:rsidRPr="00220C21" w:rsidRDefault="00C744FF" w:rsidP="00C744FF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9B5922">
        <w:rPr>
          <w:rFonts w:ascii="Times New Roman" w:hAnsi="Times New Roman" w:cs="Times New Roman"/>
          <w:b/>
          <w:bCs/>
          <w:sz w:val="24"/>
          <w:szCs w:val="24"/>
        </w:rPr>
        <w:t>Art.I</w:t>
      </w:r>
      <w:proofErr w:type="spellEnd"/>
      <w:r w:rsidRPr="009B59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2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Ordinul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președintelui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Autorităţii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Naţionale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Protecţia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Consumatorilor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480/2024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procedura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documentaţia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autorizării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administratorilor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credite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publicat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Monitorul Oficial,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Partea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nr. 411 din 07 </w:t>
      </w:r>
      <w:proofErr w:type="spellStart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220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modifică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urmează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20C21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2F35226A" w14:textId="77777777" w:rsidR="00C744FF" w:rsidRPr="00220C21" w:rsidRDefault="00C744FF" w:rsidP="00C744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475F95A" w14:textId="77777777" w:rsidR="00C744FF" w:rsidRPr="00220C21" w:rsidRDefault="00C744FF" w:rsidP="00C744FF">
      <w:pPr>
        <w:ind w:firstLine="360"/>
        <w:jc w:val="both"/>
        <w:rPr>
          <w:rStyle w:val="l5def2"/>
          <w:rFonts w:ascii="Times New Roman" w:hAnsi="Times New Roman" w:cs="Times New Roman"/>
          <w:sz w:val="24"/>
          <w:szCs w:val="24"/>
        </w:rPr>
      </w:pPr>
      <w:r w:rsidRPr="00220C2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B5922">
        <w:rPr>
          <w:rFonts w:ascii="Times New Roman" w:hAnsi="Times New Roman" w:cs="Times New Roman"/>
          <w:sz w:val="24"/>
          <w:szCs w:val="24"/>
        </w:rPr>
        <w:t>Art. 3.</w:t>
      </w:r>
      <w:r w:rsidRPr="00220C2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220C21">
        <w:rPr>
          <w:rFonts w:ascii="Times New Roman" w:hAnsi="Times New Roman" w:cs="Times New Roman"/>
          <w:sz w:val="24"/>
          <w:szCs w:val="24"/>
        </w:rPr>
        <w:t xml:space="preserve">   </w:t>
      </w:r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emiterea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autorizaţiei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administratorii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credite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va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achita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taxă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în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valoare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de 6.000 lei,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în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contul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Trezoreri</w:t>
      </w:r>
      <w:r>
        <w:rPr>
          <w:rStyle w:val="l5def3"/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l5def3"/>
          <w:rFonts w:ascii="Times New Roman" w:hAnsi="Times New Roman" w:cs="Times New Roman"/>
          <w:sz w:val="24"/>
          <w:szCs w:val="24"/>
        </w:rPr>
        <w:t>Operativă</w:t>
      </w:r>
      <w:proofErr w:type="spellEnd"/>
      <w:r>
        <w:rPr>
          <w:rStyle w:val="l5def3"/>
          <w:rFonts w:ascii="Times New Roman" w:hAnsi="Times New Roman" w:cs="Times New Roman"/>
          <w:sz w:val="24"/>
          <w:szCs w:val="24"/>
        </w:rPr>
        <w:t xml:space="preserve"> Sector 1, </w:t>
      </w:r>
      <w:proofErr w:type="spellStart"/>
      <w:r>
        <w:rPr>
          <w:rStyle w:val="l5def3"/>
          <w:rFonts w:ascii="Times New Roman" w:hAnsi="Times New Roman" w:cs="Times New Roman"/>
          <w:sz w:val="24"/>
          <w:szCs w:val="24"/>
        </w:rPr>
        <w:t>Contul</w:t>
      </w:r>
      <w:proofErr w:type="spellEnd"/>
      <w:r>
        <w:rPr>
          <w:rStyle w:val="l5def3"/>
          <w:rFonts w:ascii="Times New Roman" w:hAnsi="Times New Roman" w:cs="Times New Roman"/>
          <w:sz w:val="24"/>
          <w:szCs w:val="24"/>
        </w:rPr>
        <w:t xml:space="preserve"> IBAN RO77TREZ7015032XXX026272</w:t>
      </w:r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, CUI: 4266502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şi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depune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dovada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aferentă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cererii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în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vederea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obţinerii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autorizării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administratorului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credite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În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cazul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în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care nu se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depune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dovada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achitării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taxei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autorizare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cererii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autorizare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cererea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autorizare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va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analizată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până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acestei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220C21">
        <w:rPr>
          <w:rStyle w:val="l5def3"/>
          <w:rFonts w:ascii="Times New Roman" w:hAnsi="Times New Roman" w:cs="Times New Roman"/>
          <w:sz w:val="24"/>
          <w:szCs w:val="24"/>
        </w:rPr>
        <w:t>.</w:t>
      </w:r>
      <w:r>
        <w:rPr>
          <w:rStyle w:val="l5def3"/>
          <w:rFonts w:ascii="Times New Roman" w:hAnsi="Times New Roman" w:cs="Times New Roman"/>
          <w:sz w:val="24"/>
          <w:szCs w:val="24"/>
        </w:rPr>
        <w:t>”</w:t>
      </w:r>
      <w:r w:rsidRPr="00220C21">
        <w:rPr>
          <w:rStyle w:val="l5def2"/>
          <w:rFonts w:ascii="Times New Roman" w:hAnsi="Times New Roman" w:cs="Times New Roman"/>
          <w:sz w:val="24"/>
          <w:szCs w:val="24"/>
        </w:rPr>
        <w:t> </w:t>
      </w:r>
    </w:p>
    <w:p w14:paraId="5CEBB80D" w14:textId="77777777" w:rsidR="00C744FF" w:rsidRDefault="00C744FF" w:rsidP="00C744FF">
      <w:pPr>
        <w:autoSpaceDE w:val="0"/>
        <w:autoSpaceDN w:val="0"/>
        <w:adjustRightInd w:val="0"/>
        <w:spacing w:after="0" w:line="240" w:lineRule="auto"/>
        <w:ind w:firstLine="567"/>
        <w:rPr>
          <w:rStyle w:val="l5def3"/>
          <w:rFonts w:ascii="Times New Roman" w:hAnsi="Times New Roman" w:cs="Times New Roman"/>
          <w:color w:val="auto"/>
          <w:sz w:val="24"/>
          <w:szCs w:val="24"/>
        </w:rPr>
      </w:pPr>
      <w:proofErr w:type="spellStart"/>
      <w:proofErr w:type="gramStart"/>
      <w:r w:rsidRPr="00220C21">
        <w:rPr>
          <w:rFonts w:ascii="Times New Roman" w:hAnsi="Times New Roman" w:cs="Times New Roman"/>
          <w:b/>
          <w:bCs/>
          <w:sz w:val="24"/>
          <w:szCs w:val="24"/>
        </w:rPr>
        <w:t>Art.II</w:t>
      </w:r>
      <w:proofErr w:type="spellEnd"/>
      <w:r w:rsidRPr="00220C21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220C2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220C21">
        <w:rPr>
          <w:rFonts w:ascii="Times New Roman" w:hAnsi="Times New Roman" w:cs="Times New Roman"/>
          <w:sz w:val="24"/>
          <w:szCs w:val="24"/>
        </w:rPr>
        <w:t xml:space="preserve">   </w:t>
      </w:r>
      <w:proofErr w:type="spellStart"/>
      <w:r w:rsidRPr="00220C21">
        <w:rPr>
          <w:rStyle w:val="l5def3"/>
          <w:rFonts w:ascii="Times New Roman" w:hAnsi="Times New Roman" w:cs="Times New Roman"/>
          <w:color w:val="auto"/>
          <w:sz w:val="24"/>
          <w:szCs w:val="24"/>
        </w:rPr>
        <w:t>Prezentul</w:t>
      </w:r>
      <w:proofErr w:type="spellEnd"/>
      <w:r w:rsidRPr="00220C21">
        <w:rPr>
          <w:rStyle w:val="l5def3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color w:val="auto"/>
          <w:sz w:val="24"/>
          <w:szCs w:val="24"/>
        </w:rPr>
        <w:t>ordin</w:t>
      </w:r>
      <w:proofErr w:type="spellEnd"/>
      <w:r w:rsidRPr="00220C21">
        <w:rPr>
          <w:rStyle w:val="l5def3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l5def3"/>
          <w:rFonts w:ascii="Times New Roman" w:hAnsi="Times New Roman" w:cs="Times New Roman"/>
          <w:color w:val="auto"/>
          <w:sz w:val="24"/>
          <w:szCs w:val="24"/>
        </w:rPr>
        <w:t>s</w:t>
      </w:r>
      <w:r w:rsidRPr="00220C21">
        <w:rPr>
          <w:rStyle w:val="l5def3"/>
          <w:rFonts w:ascii="Times New Roman" w:hAnsi="Times New Roman" w:cs="Times New Roman"/>
          <w:color w:val="auto"/>
          <w:sz w:val="24"/>
          <w:szCs w:val="24"/>
        </w:rPr>
        <w:t xml:space="preserve">e </w:t>
      </w:r>
      <w:proofErr w:type="spellStart"/>
      <w:r w:rsidRPr="00220C21">
        <w:rPr>
          <w:rStyle w:val="l5def3"/>
          <w:rFonts w:ascii="Times New Roman" w:hAnsi="Times New Roman" w:cs="Times New Roman"/>
          <w:color w:val="auto"/>
          <w:sz w:val="24"/>
          <w:szCs w:val="24"/>
        </w:rPr>
        <w:t>publică</w:t>
      </w:r>
      <w:proofErr w:type="spellEnd"/>
      <w:r w:rsidRPr="00220C21">
        <w:rPr>
          <w:rStyle w:val="l5def3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0C21">
        <w:rPr>
          <w:rStyle w:val="l5def3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220C21">
        <w:rPr>
          <w:rStyle w:val="l5def3"/>
          <w:rFonts w:ascii="Times New Roman" w:hAnsi="Times New Roman" w:cs="Times New Roman"/>
          <w:color w:val="auto"/>
          <w:sz w:val="24"/>
          <w:szCs w:val="24"/>
        </w:rPr>
        <w:t xml:space="preserve"> Monitorul Oficial al </w:t>
      </w:r>
      <w:proofErr w:type="spellStart"/>
      <w:r w:rsidRPr="00220C21">
        <w:rPr>
          <w:rStyle w:val="l5def3"/>
          <w:rFonts w:ascii="Times New Roman" w:hAnsi="Times New Roman" w:cs="Times New Roman"/>
          <w:color w:val="auto"/>
          <w:sz w:val="24"/>
          <w:szCs w:val="24"/>
        </w:rPr>
        <w:t>României</w:t>
      </w:r>
      <w:proofErr w:type="spellEnd"/>
      <w:r w:rsidRPr="00220C21">
        <w:rPr>
          <w:rStyle w:val="l5def3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220C21">
        <w:rPr>
          <w:rStyle w:val="l5def3"/>
          <w:rFonts w:ascii="Times New Roman" w:hAnsi="Times New Roman" w:cs="Times New Roman"/>
          <w:color w:val="auto"/>
          <w:sz w:val="24"/>
          <w:szCs w:val="24"/>
        </w:rPr>
        <w:t>Partea</w:t>
      </w:r>
      <w:proofErr w:type="spellEnd"/>
      <w:r w:rsidRPr="00220C21">
        <w:rPr>
          <w:rStyle w:val="l5def3"/>
          <w:rFonts w:ascii="Times New Roman" w:hAnsi="Times New Roman" w:cs="Times New Roman"/>
          <w:color w:val="auto"/>
          <w:sz w:val="24"/>
          <w:szCs w:val="24"/>
        </w:rPr>
        <w:t xml:space="preserve"> I.</w:t>
      </w:r>
    </w:p>
    <w:p w14:paraId="32B0AEAC" w14:textId="77777777" w:rsidR="00C744FF" w:rsidRDefault="00C744FF"/>
    <w:sectPr w:rsidR="00C74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5407C"/>
    <w:multiLevelType w:val="hybridMultilevel"/>
    <w:tmpl w:val="7AB4B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97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FF"/>
    <w:rsid w:val="001D2CE6"/>
    <w:rsid w:val="00C7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BD71"/>
  <w15:chartTrackingRefBased/>
  <w15:docId w15:val="{F6F6F14C-6764-4369-AE61-B3D9DA73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F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44FF"/>
    <w:pPr>
      <w:spacing w:after="0" w:line="240" w:lineRule="auto"/>
    </w:pPr>
  </w:style>
  <w:style w:type="character" w:customStyle="1" w:styleId="l5def2">
    <w:name w:val="l5def2"/>
    <w:basedOn w:val="DefaultParagraphFont"/>
    <w:rsid w:val="00C744FF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C744FF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C744FF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ct:322649%20616239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ct:14923424%20561529879" TargetMode="External"/><Relationship Id="rId5" Type="http://schemas.openxmlformats.org/officeDocument/2006/relationships/hyperlink" Target="act:14923424%2056152953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2025-11-28T06:43:00Z</dcterms:created>
  <dcterms:modified xsi:type="dcterms:W3CDTF">2025-11-28T06:44:00Z</dcterms:modified>
</cp:coreProperties>
</file>