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9190" w14:textId="77777777" w:rsidR="00BB0964" w:rsidRPr="005A39D8" w:rsidRDefault="00BB0964" w:rsidP="003A4FC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ahoma" w:hAnsi="Tahoma" w:cs="Tahoma"/>
          <w:noProof/>
          <w:color w:val="000000"/>
          <w:sz w:val="24"/>
          <w:szCs w:val="24"/>
        </w:rPr>
      </w:pPr>
    </w:p>
    <w:p w14:paraId="7816172D" w14:textId="34559BB2" w:rsidR="00D5269F" w:rsidRDefault="00DC7AEE" w:rsidP="003A4FC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ahoma" w:hAnsi="Tahoma" w:cs="Tahoma"/>
          <w:noProof/>
          <w:color w:val="000000"/>
          <w:sz w:val="24"/>
          <w:szCs w:val="24"/>
        </w:rPr>
      </w:pPr>
      <w:r w:rsidRPr="005A39D8">
        <w:rPr>
          <w:rFonts w:ascii="Tahoma" w:hAnsi="Tahoma" w:cs="Tahoma"/>
          <w:noProof/>
          <w:color w:val="000000"/>
          <w:sz w:val="24"/>
          <w:szCs w:val="24"/>
        </w:rPr>
        <w:drawing>
          <wp:inline distT="0" distB="0" distL="0" distR="0" wp14:anchorId="4489F9E6" wp14:editId="303675E5">
            <wp:extent cx="5750560" cy="173863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" r="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D807C" w14:textId="48EE14B2" w:rsidR="00204E0C" w:rsidRPr="00F91591" w:rsidRDefault="00B25E31" w:rsidP="000F37E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ahoma" w:hAnsi="Tahoma" w:cs="Tahoma"/>
          <w:b/>
          <w:bCs/>
          <w:noProof/>
          <w:color w:val="000000"/>
          <w:sz w:val="24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w:tab/>
      </w:r>
      <w:r>
        <w:rPr>
          <w:rFonts w:ascii="Tahoma" w:hAnsi="Tahoma" w:cs="Tahoma"/>
          <w:noProof/>
          <w:color w:val="000000"/>
          <w:sz w:val="24"/>
          <w:szCs w:val="24"/>
        </w:rPr>
        <w:tab/>
      </w:r>
      <w:r w:rsidR="000F37E9">
        <w:rPr>
          <w:rFonts w:ascii="Tahoma" w:hAnsi="Tahoma" w:cs="Tahoma"/>
          <w:b/>
          <w:bCs/>
          <w:noProof/>
          <w:color w:val="000000"/>
          <w:sz w:val="24"/>
          <w:szCs w:val="24"/>
        </w:rPr>
        <w:t>ANPC nr.64377/15.07.2026</w:t>
      </w:r>
    </w:p>
    <w:p w14:paraId="3EA714E0" w14:textId="77777777" w:rsidR="00204E0C" w:rsidRDefault="00204E0C" w:rsidP="004D292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hAnsi="Tahoma" w:cs="Tahoma"/>
          <w:noProof/>
          <w:color w:val="000000"/>
          <w:sz w:val="24"/>
          <w:szCs w:val="24"/>
        </w:rPr>
      </w:pPr>
    </w:p>
    <w:p w14:paraId="2AD8AAB8" w14:textId="77777777" w:rsidR="00204E0C" w:rsidRPr="00204E0C" w:rsidRDefault="00204E0C" w:rsidP="00204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204E0C">
        <w:rPr>
          <w:rFonts w:ascii="Tahoma" w:eastAsia="Tahoma" w:hAnsi="Tahoma" w:cs="Tahoma"/>
          <w:b/>
          <w:sz w:val="24"/>
          <w:szCs w:val="24"/>
        </w:rPr>
        <w:t>REFERAT</w:t>
      </w:r>
    </w:p>
    <w:p w14:paraId="551A2A69" w14:textId="77777777" w:rsidR="00204E0C" w:rsidRPr="00204E0C" w:rsidRDefault="00204E0C" w:rsidP="00204E0C">
      <w:pPr>
        <w:widowControl w:val="0"/>
        <w:tabs>
          <w:tab w:val="left" w:pos="4678"/>
        </w:tabs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67D9E89E" w14:textId="2681782B" w:rsidR="00204E0C" w:rsidRPr="00204E0C" w:rsidRDefault="00204E0C" w:rsidP="00204E0C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 w:rsidRPr="00204E0C">
        <w:rPr>
          <w:rFonts w:ascii="Tahoma" w:hAnsi="Tahoma" w:cs="Tahoma"/>
          <w:sz w:val="24"/>
          <w:szCs w:val="24"/>
        </w:rPr>
        <w:t>Directia Generală Control și Supraveghere Piață din cadrul A.N.P.C., vă supune atenției propunerea de emitere a unui ordin cu caracter normativ</w:t>
      </w:r>
      <w:r w:rsidR="00B25E31">
        <w:rPr>
          <w:rFonts w:ascii="Tahoma" w:hAnsi="Tahoma" w:cs="Tahoma"/>
          <w:sz w:val="24"/>
          <w:szCs w:val="24"/>
        </w:rPr>
        <w:t xml:space="preserve"> de modificare a </w:t>
      </w:r>
      <w:bookmarkStart w:id="0" w:name="_Hlk166168261"/>
      <w:r w:rsidR="00B25E31" w:rsidRPr="00B25E31">
        <w:rPr>
          <w:rFonts w:ascii="Tahoma" w:hAnsi="Tahoma" w:cs="Tahoma"/>
          <w:b/>
          <w:sz w:val="24"/>
          <w:szCs w:val="24"/>
          <w:lang w:val="pt-PT"/>
        </w:rPr>
        <w:t>Ordinului nr. 72/2010 privind unele măsuri de informare a consumatorilor</w:t>
      </w:r>
      <w:r w:rsidR="00DC7AEE">
        <w:rPr>
          <w:rFonts w:ascii="Tahoma" w:hAnsi="Tahoma" w:cs="Tahoma"/>
          <w:b/>
          <w:sz w:val="24"/>
          <w:szCs w:val="24"/>
          <w:lang w:val="pt-PT"/>
        </w:rPr>
        <w:t>, cu modificările și completările ulterioare</w:t>
      </w:r>
      <w:r w:rsidRPr="00204E0C">
        <w:rPr>
          <w:rFonts w:ascii="Tahoma" w:hAnsi="Tahoma" w:cs="Tahoma"/>
          <w:sz w:val="24"/>
          <w:szCs w:val="24"/>
          <w:lang w:val="pt-PT"/>
        </w:rPr>
        <w:t>.</w:t>
      </w:r>
    </w:p>
    <w:bookmarkEnd w:id="0"/>
    <w:p w14:paraId="2DBDD383" w14:textId="77777777" w:rsidR="00204E0C" w:rsidRDefault="00204E0C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  <w:r w:rsidRPr="00204E0C">
        <w:rPr>
          <w:rFonts w:ascii="Tahoma" w:hAnsi="Tahoma" w:cs="Tahoma"/>
          <w:sz w:val="24"/>
          <w:szCs w:val="24"/>
          <w:lang w:val="x-none" w:eastAsia="x-none"/>
        </w:rPr>
        <w:t xml:space="preserve"> </w:t>
      </w:r>
    </w:p>
    <w:p w14:paraId="66680175" w14:textId="77777777" w:rsidR="00B25E31" w:rsidRDefault="00B25E31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  <w:r w:rsidRPr="00B25E31">
        <w:rPr>
          <w:rFonts w:ascii="Tahoma" w:hAnsi="Tahoma" w:cs="Tahoma"/>
          <w:sz w:val="24"/>
          <w:szCs w:val="24"/>
        </w:rPr>
        <w:t xml:space="preserve">Modificarea ordinului se impune ca urmare a intervenției unor schimbări organizatorice și administrative la nivelul instituției, care au determinat neconcordanțe între conținutul actului normativ </w:t>
      </w:r>
      <w:r>
        <w:rPr>
          <w:rFonts w:ascii="Tahoma" w:hAnsi="Tahoma" w:cs="Tahoma"/>
          <w:sz w:val="24"/>
          <w:szCs w:val="24"/>
        </w:rPr>
        <w:t xml:space="preserve">cuprins în Anexele ce fac parte integrantă din acesta și respectiv placheta ce conține telefonul consumatorului și datele de contact aferente </w:t>
      </w:r>
      <w:r w:rsidRPr="00B25E31">
        <w:rPr>
          <w:rFonts w:ascii="Tahoma" w:hAnsi="Tahoma" w:cs="Tahoma"/>
          <w:sz w:val="24"/>
          <w:szCs w:val="24"/>
        </w:rPr>
        <w:t>și situația existentă în prezent.</w:t>
      </w:r>
    </w:p>
    <w:p w14:paraId="3F0CE089" w14:textId="77777777" w:rsidR="00B25E31" w:rsidRDefault="00B25E31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</w:p>
    <w:p w14:paraId="6C0ECB59" w14:textId="77777777" w:rsidR="00B25E31" w:rsidRPr="00B25E31" w:rsidRDefault="00B25E31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  <w:r w:rsidRPr="00B25E31">
        <w:rPr>
          <w:rFonts w:ascii="Tahoma" w:hAnsi="Tahoma" w:cs="Tahoma"/>
          <w:sz w:val="24"/>
          <w:szCs w:val="24"/>
        </w:rPr>
        <w:t xml:space="preserve">Reorganizarea structurilor instituționale a condus la modificarea </w:t>
      </w:r>
      <w:r>
        <w:rPr>
          <w:rFonts w:ascii="Tahoma" w:hAnsi="Tahoma" w:cs="Tahoma"/>
          <w:sz w:val="24"/>
          <w:szCs w:val="24"/>
        </w:rPr>
        <w:t>structurilor teritorile</w:t>
      </w:r>
      <w:r w:rsidRPr="00B25E31">
        <w:rPr>
          <w:rFonts w:ascii="Tahoma" w:hAnsi="Tahoma" w:cs="Tahoma"/>
          <w:sz w:val="24"/>
          <w:szCs w:val="24"/>
        </w:rPr>
        <w:t xml:space="preserve"> prevăzute în ordin, fiind necesară actualizarea dispozițiilor pentru a reflecta structura organizatorică în vigoare.</w:t>
      </w:r>
    </w:p>
    <w:p w14:paraId="0E9BFE89" w14:textId="77777777" w:rsidR="00B25E31" w:rsidRPr="00B25E31" w:rsidRDefault="00B25E31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  <w:r w:rsidRPr="00B25E31">
        <w:rPr>
          <w:rFonts w:ascii="Tahoma" w:hAnsi="Tahoma" w:cs="Tahoma"/>
          <w:sz w:val="24"/>
          <w:szCs w:val="24"/>
        </w:rPr>
        <w:t>Schimbarea sediilor și a adreselor de corespondență ale unor structuri implicate în gestionarea activității Telefonului Consumatorilor impune actualizarea datelor de identificare prevăzute în ordin, în vederea asigurării unei informări corecte a publicului și a unei bune desfășurări a activității administrative.</w:t>
      </w:r>
    </w:p>
    <w:p w14:paraId="11808226" w14:textId="77777777" w:rsidR="00B25E31" w:rsidRPr="00B25E31" w:rsidRDefault="00B25E31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  <w:r w:rsidRPr="00B25E31">
        <w:rPr>
          <w:rFonts w:ascii="Tahoma" w:hAnsi="Tahoma" w:cs="Tahoma"/>
          <w:sz w:val="24"/>
          <w:szCs w:val="24"/>
        </w:rPr>
        <w:t>Actualizarea elementelor de identitate vizuală, inclusiv a modelului de plachetă/informațiilor afișate public, este necesară pentru a corespunde noilor date instituționale și pentru a asigura conformitatea cu reglementările și standardele de comunicare instituțională aplicabile.</w:t>
      </w:r>
    </w:p>
    <w:p w14:paraId="0A0D9E03" w14:textId="77777777" w:rsidR="00B25E31" w:rsidRPr="00204E0C" w:rsidRDefault="00B25E31" w:rsidP="00B25E31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ahoma" w:hAnsi="Tahoma" w:cs="Tahoma"/>
          <w:sz w:val="24"/>
          <w:szCs w:val="24"/>
        </w:rPr>
      </w:pPr>
      <w:r w:rsidRPr="00B25E31">
        <w:rPr>
          <w:rFonts w:ascii="Tahoma" w:hAnsi="Tahoma" w:cs="Tahoma"/>
          <w:sz w:val="24"/>
          <w:szCs w:val="24"/>
        </w:rPr>
        <w:t>Menținerea în vigoare a unor informații neactualizate poate genera dificultăți în exercitarea drepturilor consumatorilor, poate afecta accesul acestora la serviciile oferite și poate crea riscuri de interpretare sau aplicare neunitară a dispozițiilor ordinului</w:t>
      </w:r>
      <w:r>
        <w:rPr>
          <w:rFonts w:ascii="Tahoma" w:hAnsi="Tahoma" w:cs="Tahoma"/>
          <w:sz w:val="24"/>
          <w:szCs w:val="24"/>
        </w:rPr>
        <w:t>.</w:t>
      </w:r>
    </w:p>
    <w:p w14:paraId="47738107" w14:textId="77777777" w:rsidR="00204E0C" w:rsidRPr="00204E0C" w:rsidRDefault="00204E0C" w:rsidP="00204E0C">
      <w:pPr>
        <w:widowControl w:val="0"/>
        <w:autoSpaceDE w:val="0"/>
        <w:autoSpaceDN w:val="0"/>
        <w:spacing w:after="0" w:line="240" w:lineRule="auto"/>
        <w:ind w:firstLine="630"/>
        <w:jc w:val="both"/>
        <w:rPr>
          <w:rFonts w:ascii="Tahoma" w:eastAsia="Tahoma" w:hAnsi="Tahoma" w:cs="Tahoma"/>
          <w:sz w:val="24"/>
          <w:szCs w:val="24"/>
          <w:shd w:val="clear" w:color="auto" w:fill="FFFFFF"/>
        </w:rPr>
      </w:pPr>
      <w:r w:rsidRPr="00204E0C">
        <w:rPr>
          <w:rFonts w:ascii="Tahoma" w:eastAsia="Tahoma" w:hAnsi="Tahoma" w:cs="Tahoma"/>
          <w:sz w:val="24"/>
          <w:szCs w:val="24"/>
          <w:shd w:val="clear" w:color="auto" w:fill="FFFFFF"/>
        </w:rPr>
        <w:t>Având în vedere atribuțiile A.N.P.C., de supraveghere și control, precum și de asigurare a informării corecte a consumatoilor, considerăm că este necesar acest act normativ pentru protejarea consumatorilor.</w:t>
      </w:r>
    </w:p>
    <w:p w14:paraId="3529BC44" w14:textId="43B59BD6" w:rsidR="00B25E31" w:rsidRPr="00B25E31" w:rsidRDefault="00B25E31" w:rsidP="00B25E3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 xml:space="preserve">         </w:t>
      </w:r>
      <w:r w:rsidRPr="00B25E31">
        <w:rPr>
          <w:rFonts w:ascii="Tahoma" w:eastAsia="Tahoma" w:hAnsi="Tahoma" w:cs="Tahoma"/>
          <w:sz w:val="24"/>
          <w:szCs w:val="24"/>
        </w:rPr>
        <w:t>În considerarea celor de mai sus, vă rugăm să dispuneți aprobarea propunerii de Ordin privind modificarea Ordinul</w:t>
      </w:r>
      <w:r w:rsidR="00DC7AEE">
        <w:rPr>
          <w:rFonts w:ascii="Tahoma" w:eastAsia="Tahoma" w:hAnsi="Tahoma" w:cs="Tahoma"/>
          <w:sz w:val="24"/>
          <w:szCs w:val="24"/>
        </w:rPr>
        <w:t>ui</w:t>
      </w:r>
      <w:r w:rsidRPr="00B25E31">
        <w:rPr>
          <w:rFonts w:ascii="Tahoma" w:eastAsia="Tahoma" w:hAnsi="Tahoma" w:cs="Tahoma"/>
          <w:sz w:val="24"/>
          <w:szCs w:val="24"/>
        </w:rPr>
        <w:t xml:space="preserve"> ANPC nr. </w:t>
      </w:r>
      <w:r w:rsidR="00F91591">
        <w:rPr>
          <w:rFonts w:ascii="Tahoma" w:eastAsia="Tahoma" w:hAnsi="Tahoma" w:cs="Tahoma"/>
          <w:sz w:val="24"/>
          <w:szCs w:val="24"/>
        </w:rPr>
        <w:t>72</w:t>
      </w:r>
      <w:r w:rsidRPr="00B25E31">
        <w:rPr>
          <w:rFonts w:ascii="Tahoma" w:eastAsia="Tahoma" w:hAnsi="Tahoma" w:cs="Tahoma"/>
          <w:sz w:val="24"/>
          <w:szCs w:val="24"/>
        </w:rPr>
        <w:t>/20</w:t>
      </w:r>
      <w:r w:rsidR="00F91591">
        <w:rPr>
          <w:rFonts w:ascii="Tahoma" w:eastAsia="Tahoma" w:hAnsi="Tahoma" w:cs="Tahoma"/>
          <w:sz w:val="24"/>
          <w:szCs w:val="24"/>
        </w:rPr>
        <w:t>10</w:t>
      </w:r>
      <w:r w:rsidRPr="00B25E31">
        <w:rPr>
          <w:rFonts w:ascii="Tahoma" w:eastAsia="Tahoma" w:hAnsi="Tahoma" w:cs="Tahoma"/>
          <w:sz w:val="24"/>
          <w:szCs w:val="24"/>
        </w:rPr>
        <w:t xml:space="preserve">, </w:t>
      </w:r>
      <w:r w:rsidR="00DC7AEE">
        <w:rPr>
          <w:rFonts w:ascii="Tahoma" w:eastAsia="Tahoma" w:hAnsi="Tahoma" w:cs="Tahoma"/>
          <w:sz w:val="24"/>
          <w:szCs w:val="24"/>
        </w:rPr>
        <w:t>anexat prezentului</w:t>
      </w:r>
      <w:r w:rsidRPr="00B25E31">
        <w:rPr>
          <w:rFonts w:ascii="Tahoma" w:eastAsia="Tahoma" w:hAnsi="Tahoma" w:cs="Tahoma"/>
          <w:sz w:val="24"/>
          <w:szCs w:val="24"/>
        </w:rPr>
        <w:t>.</w:t>
      </w:r>
    </w:p>
    <w:p w14:paraId="1D284490" w14:textId="77777777" w:rsidR="00B25E31" w:rsidRPr="00B25E31" w:rsidRDefault="00F91591" w:rsidP="00B25E3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 xml:space="preserve">         </w:t>
      </w:r>
      <w:r w:rsidR="00B25E31" w:rsidRPr="00B25E31">
        <w:rPr>
          <w:rFonts w:ascii="Tahoma" w:eastAsia="Tahoma" w:hAnsi="Tahoma" w:cs="Tahoma"/>
          <w:sz w:val="24"/>
          <w:szCs w:val="24"/>
        </w:rPr>
        <w:t>Totodată, în conformitate cu prevederile Legii nr. 52/2003 privind transparența decizională în administrația publică, vă rugăm să fiți de acord cu postarea proiectului de Ordin pe site-ul ANPC, în vederea consultării publice.</w:t>
      </w:r>
    </w:p>
    <w:p w14:paraId="2CDB0335" w14:textId="77777777" w:rsidR="00DF5CAB" w:rsidRDefault="00DF5CAB" w:rsidP="00204E0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hAnsi="Tahoma" w:cs="Tahoma"/>
          <w:noProof/>
          <w:color w:val="000000"/>
          <w:sz w:val="24"/>
          <w:szCs w:val="24"/>
        </w:rPr>
      </w:pPr>
    </w:p>
    <w:p w14:paraId="112AFA9F" w14:textId="2B005D3F" w:rsidR="00B25E31" w:rsidRPr="00F91591" w:rsidRDefault="00B25E31" w:rsidP="000F37E9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hAnsi="Tahoma" w:cs="Tahoma"/>
          <w:b/>
          <w:bCs/>
          <w:noProof/>
          <w:color w:val="000000"/>
          <w:sz w:val="24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</w:rPr>
        <w:tab/>
      </w:r>
      <w:r w:rsidR="000F37E9">
        <w:rPr>
          <w:rFonts w:ascii="Tahoma" w:hAnsi="Tahoma" w:cs="Tahoma"/>
          <w:b/>
          <w:bCs/>
          <w:noProof/>
          <w:color w:val="000000"/>
          <w:sz w:val="24"/>
          <w:szCs w:val="24"/>
        </w:rPr>
        <w:t>***</w:t>
      </w:r>
    </w:p>
    <w:sectPr w:rsidR="00B25E31" w:rsidRPr="00F91591" w:rsidSect="00B25E31">
      <w:footerReference w:type="default" r:id="rId8"/>
      <w:pgSz w:w="11906" w:h="16838"/>
      <w:pgMar w:top="0" w:right="849" w:bottom="1417" w:left="993" w:header="70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6582" w14:textId="77777777" w:rsidR="000D02F2" w:rsidRDefault="000D02F2" w:rsidP="0080193E">
      <w:pPr>
        <w:spacing w:after="0" w:line="240" w:lineRule="auto"/>
      </w:pPr>
      <w:r>
        <w:separator/>
      </w:r>
    </w:p>
  </w:endnote>
  <w:endnote w:type="continuationSeparator" w:id="0">
    <w:p w14:paraId="2960EB25" w14:textId="77777777" w:rsidR="000D02F2" w:rsidRDefault="000D02F2" w:rsidP="0080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CD61" w14:textId="77777777" w:rsidR="0080193E" w:rsidRPr="00801786" w:rsidRDefault="0080193E" w:rsidP="0080193E">
    <w:pPr>
      <w:pStyle w:val="Footer"/>
      <w:pBdr>
        <w:top w:val="single" w:sz="4" w:space="8" w:color="4472C4"/>
        <w:left w:val="none" w:sz="0" w:space="0" w:color="000000"/>
        <w:bottom w:val="none" w:sz="0" w:space="0" w:color="000000"/>
        <w:right w:val="none" w:sz="0" w:space="0" w:color="000000"/>
      </w:pBdr>
      <w:spacing w:before="120"/>
      <w:contextualSpacing/>
      <w:jc w:val="center"/>
      <w:rPr>
        <w:rFonts w:ascii="Tahoma" w:hAnsi="Tahoma" w:cs="Tahoma"/>
        <w:sz w:val="20"/>
        <w:szCs w:val="20"/>
      </w:rPr>
    </w:pPr>
    <w:r w:rsidRPr="00801786">
      <w:rPr>
        <w:rFonts w:ascii="Tahoma" w:eastAsia="Tahoma" w:hAnsi="Tahoma" w:cs="Tahoma"/>
        <w:color w:val="404040"/>
        <w:sz w:val="20"/>
        <w:szCs w:val="20"/>
      </w:rPr>
      <w:t>Bd. Aviatorilor nr. 72, Cod Poștal 011865, Sector 1, București</w:t>
    </w:r>
  </w:p>
  <w:p w14:paraId="4C19F81A" w14:textId="77777777" w:rsidR="0080193E" w:rsidRDefault="0080193E" w:rsidP="008A7A2F">
    <w:pPr>
      <w:pStyle w:val="Footer"/>
      <w:jc w:val="center"/>
    </w:pPr>
    <w:r w:rsidRPr="00801786">
      <w:rPr>
        <w:rFonts w:ascii="Tahoma" w:eastAsia="Tahoma" w:hAnsi="Tahoma" w:cs="Tahoma"/>
        <w:color w:val="404040"/>
        <w:sz w:val="20"/>
        <w:szCs w:val="20"/>
      </w:rPr>
      <w:t xml:space="preserve">E-mail: </w:t>
    </w:r>
    <w:hyperlink r:id="rId1" w:history="1">
      <w:r w:rsidR="008A7A2F" w:rsidRPr="00913EBC">
        <w:rPr>
          <w:rStyle w:val="Hyperlink"/>
          <w:rFonts w:ascii="Tahoma" w:eastAsia="Tahoma" w:hAnsi="Tahoma" w:cs="Tahoma"/>
          <w:sz w:val="20"/>
          <w:szCs w:val="20"/>
        </w:rPr>
        <w:t>secretariat@anpc.ro</w:t>
      </w:r>
    </w:hyperlink>
    <w:r w:rsidRPr="00801786">
      <w:rPr>
        <w:rFonts w:ascii="Tahoma" w:eastAsia="Tahoma" w:hAnsi="Tahoma" w:cs="Tahoma"/>
        <w:color w:val="404040"/>
        <w:sz w:val="20"/>
        <w:szCs w:val="20"/>
      </w:rPr>
      <w:t>, www. anpc.gov.ro</w:t>
    </w:r>
    <w:r w:rsidRPr="00801786">
      <w:rPr>
        <w:rFonts w:ascii="Tahoma" w:hAnsi="Tahoma" w:cs="Tahoma"/>
        <w:sz w:val="20"/>
        <w:szCs w:val="20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F492" w14:textId="77777777" w:rsidR="000D02F2" w:rsidRDefault="000D02F2" w:rsidP="0080193E">
      <w:pPr>
        <w:spacing w:after="0" w:line="240" w:lineRule="auto"/>
      </w:pPr>
      <w:r>
        <w:separator/>
      </w:r>
    </w:p>
  </w:footnote>
  <w:footnote w:type="continuationSeparator" w:id="0">
    <w:p w14:paraId="0519A964" w14:textId="77777777" w:rsidR="000D02F2" w:rsidRDefault="000D02F2" w:rsidP="00801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77B"/>
    <w:multiLevelType w:val="hybridMultilevel"/>
    <w:tmpl w:val="C8367D1E"/>
    <w:lvl w:ilvl="0" w:tplc="76F61BF4">
      <w:start w:val="1"/>
      <w:numFmt w:val="decimal"/>
      <w:lvlText w:val="%1."/>
      <w:lvlJc w:val="left"/>
      <w:pPr>
        <w:ind w:left="720" w:hanging="360"/>
      </w:pPr>
      <w:rPr>
        <w:rFonts w:eastAsia="Trebuchet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3EA"/>
    <w:multiLevelType w:val="hybridMultilevel"/>
    <w:tmpl w:val="F4120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46A55"/>
    <w:multiLevelType w:val="hybridMultilevel"/>
    <w:tmpl w:val="27E4B0FA"/>
    <w:lvl w:ilvl="0" w:tplc="F118D9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53248"/>
    <w:multiLevelType w:val="hybridMultilevel"/>
    <w:tmpl w:val="E1728448"/>
    <w:lvl w:ilvl="0" w:tplc="52D894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66D8B"/>
    <w:multiLevelType w:val="hybridMultilevel"/>
    <w:tmpl w:val="A7669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D2840"/>
    <w:multiLevelType w:val="hybridMultilevel"/>
    <w:tmpl w:val="6EDED4E4"/>
    <w:lvl w:ilvl="0" w:tplc="667621D0">
      <w:start w:val="1"/>
      <w:numFmt w:val="bullet"/>
      <w:lvlText w:val="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1B323D8"/>
    <w:multiLevelType w:val="hybridMultilevel"/>
    <w:tmpl w:val="57C48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6FA9"/>
    <w:multiLevelType w:val="hybridMultilevel"/>
    <w:tmpl w:val="118C8816"/>
    <w:lvl w:ilvl="0" w:tplc="F118D99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44625533">
    <w:abstractNumId w:val="6"/>
  </w:num>
  <w:num w:numId="2" w16cid:durableId="1331911931">
    <w:abstractNumId w:val="1"/>
  </w:num>
  <w:num w:numId="3" w16cid:durableId="1263028059">
    <w:abstractNumId w:val="5"/>
  </w:num>
  <w:num w:numId="4" w16cid:durableId="704522341">
    <w:abstractNumId w:val="7"/>
  </w:num>
  <w:num w:numId="5" w16cid:durableId="1637417007">
    <w:abstractNumId w:val="2"/>
  </w:num>
  <w:num w:numId="6" w16cid:durableId="820462390">
    <w:abstractNumId w:val="3"/>
  </w:num>
  <w:num w:numId="7" w16cid:durableId="5072131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42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C8"/>
    <w:rsid w:val="00004248"/>
    <w:rsid w:val="00007A93"/>
    <w:rsid w:val="00010994"/>
    <w:rsid w:val="00017018"/>
    <w:rsid w:val="0004311B"/>
    <w:rsid w:val="000641E0"/>
    <w:rsid w:val="000852B7"/>
    <w:rsid w:val="00091FC8"/>
    <w:rsid w:val="00093B38"/>
    <w:rsid w:val="00095EFB"/>
    <w:rsid w:val="0009650A"/>
    <w:rsid w:val="00096DFD"/>
    <w:rsid w:val="00097A2D"/>
    <w:rsid w:val="000A1035"/>
    <w:rsid w:val="000A1CA3"/>
    <w:rsid w:val="000D02F2"/>
    <w:rsid w:val="000E07E3"/>
    <w:rsid w:val="000E4AAF"/>
    <w:rsid w:val="000F37E9"/>
    <w:rsid w:val="00110A1B"/>
    <w:rsid w:val="00111490"/>
    <w:rsid w:val="00132F8C"/>
    <w:rsid w:val="00135AD8"/>
    <w:rsid w:val="00145E31"/>
    <w:rsid w:val="00146101"/>
    <w:rsid w:val="00147F37"/>
    <w:rsid w:val="00162106"/>
    <w:rsid w:val="001622EC"/>
    <w:rsid w:val="001628E9"/>
    <w:rsid w:val="001931DC"/>
    <w:rsid w:val="00195A46"/>
    <w:rsid w:val="001E4E0D"/>
    <w:rsid w:val="001F1F88"/>
    <w:rsid w:val="001F20B9"/>
    <w:rsid w:val="00204094"/>
    <w:rsid w:val="00204E0C"/>
    <w:rsid w:val="0020640F"/>
    <w:rsid w:val="002163DD"/>
    <w:rsid w:val="00226478"/>
    <w:rsid w:val="002343E9"/>
    <w:rsid w:val="00246E39"/>
    <w:rsid w:val="00257732"/>
    <w:rsid w:val="00294B64"/>
    <w:rsid w:val="002F27A9"/>
    <w:rsid w:val="002F2AA9"/>
    <w:rsid w:val="002F51F5"/>
    <w:rsid w:val="00310118"/>
    <w:rsid w:val="00342894"/>
    <w:rsid w:val="003578EB"/>
    <w:rsid w:val="00393810"/>
    <w:rsid w:val="003A4FC0"/>
    <w:rsid w:val="003B2870"/>
    <w:rsid w:val="003C061B"/>
    <w:rsid w:val="003D383B"/>
    <w:rsid w:val="003D4176"/>
    <w:rsid w:val="003D76AD"/>
    <w:rsid w:val="003F235F"/>
    <w:rsid w:val="0040089B"/>
    <w:rsid w:val="004118B9"/>
    <w:rsid w:val="00426DA5"/>
    <w:rsid w:val="004365CE"/>
    <w:rsid w:val="00436927"/>
    <w:rsid w:val="0044267A"/>
    <w:rsid w:val="00446F26"/>
    <w:rsid w:val="0045204E"/>
    <w:rsid w:val="00452D3D"/>
    <w:rsid w:val="004729BE"/>
    <w:rsid w:val="00474C90"/>
    <w:rsid w:val="00487183"/>
    <w:rsid w:val="004928A7"/>
    <w:rsid w:val="0049298F"/>
    <w:rsid w:val="0049333C"/>
    <w:rsid w:val="004B7EDC"/>
    <w:rsid w:val="004D292C"/>
    <w:rsid w:val="004D37DF"/>
    <w:rsid w:val="004D3EF9"/>
    <w:rsid w:val="004F6BE4"/>
    <w:rsid w:val="004F7EA0"/>
    <w:rsid w:val="00505707"/>
    <w:rsid w:val="00516B59"/>
    <w:rsid w:val="0053406F"/>
    <w:rsid w:val="00534EC8"/>
    <w:rsid w:val="00541D87"/>
    <w:rsid w:val="00543DA3"/>
    <w:rsid w:val="00557AEE"/>
    <w:rsid w:val="00557E8C"/>
    <w:rsid w:val="00572B3A"/>
    <w:rsid w:val="00575AA5"/>
    <w:rsid w:val="00593196"/>
    <w:rsid w:val="005A39D8"/>
    <w:rsid w:val="005A78E6"/>
    <w:rsid w:val="005D4E45"/>
    <w:rsid w:val="005F6616"/>
    <w:rsid w:val="00615D59"/>
    <w:rsid w:val="00616D7C"/>
    <w:rsid w:val="00633C7F"/>
    <w:rsid w:val="00641191"/>
    <w:rsid w:val="006453EC"/>
    <w:rsid w:val="00672EE2"/>
    <w:rsid w:val="0067323B"/>
    <w:rsid w:val="0068602D"/>
    <w:rsid w:val="006860B7"/>
    <w:rsid w:val="00694BD5"/>
    <w:rsid w:val="006E2942"/>
    <w:rsid w:val="006E3B55"/>
    <w:rsid w:val="006E5E6E"/>
    <w:rsid w:val="006E7B4E"/>
    <w:rsid w:val="006F1A0E"/>
    <w:rsid w:val="00705AB3"/>
    <w:rsid w:val="007143EE"/>
    <w:rsid w:val="00717997"/>
    <w:rsid w:val="00721A59"/>
    <w:rsid w:val="00722B66"/>
    <w:rsid w:val="0079297B"/>
    <w:rsid w:val="00796A95"/>
    <w:rsid w:val="007D237D"/>
    <w:rsid w:val="007D3D8C"/>
    <w:rsid w:val="007E36C3"/>
    <w:rsid w:val="007F1426"/>
    <w:rsid w:val="007F20B8"/>
    <w:rsid w:val="007F39E8"/>
    <w:rsid w:val="0080124F"/>
    <w:rsid w:val="0080193E"/>
    <w:rsid w:val="0083161A"/>
    <w:rsid w:val="00846338"/>
    <w:rsid w:val="0086398F"/>
    <w:rsid w:val="0087466A"/>
    <w:rsid w:val="00891D56"/>
    <w:rsid w:val="008A2041"/>
    <w:rsid w:val="008A425E"/>
    <w:rsid w:val="008A618A"/>
    <w:rsid w:val="008A7A2F"/>
    <w:rsid w:val="008B6BCD"/>
    <w:rsid w:val="008C092E"/>
    <w:rsid w:val="008D04D3"/>
    <w:rsid w:val="008D0C68"/>
    <w:rsid w:val="008E08F2"/>
    <w:rsid w:val="008E7D3A"/>
    <w:rsid w:val="0090584F"/>
    <w:rsid w:val="009145A4"/>
    <w:rsid w:val="00931640"/>
    <w:rsid w:val="00933E55"/>
    <w:rsid w:val="0093637D"/>
    <w:rsid w:val="00937736"/>
    <w:rsid w:val="0094252F"/>
    <w:rsid w:val="00956392"/>
    <w:rsid w:val="00960D0A"/>
    <w:rsid w:val="00961D0F"/>
    <w:rsid w:val="00974C52"/>
    <w:rsid w:val="00994051"/>
    <w:rsid w:val="00997F52"/>
    <w:rsid w:val="009A0324"/>
    <w:rsid w:val="009A4DB5"/>
    <w:rsid w:val="009B51C1"/>
    <w:rsid w:val="009C6E50"/>
    <w:rsid w:val="009E4799"/>
    <w:rsid w:val="009F6EB2"/>
    <w:rsid w:val="00A03A94"/>
    <w:rsid w:val="00A22350"/>
    <w:rsid w:val="00A27ED8"/>
    <w:rsid w:val="00A37EEF"/>
    <w:rsid w:val="00A97981"/>
    <w:rsid w:val="00AA6704"/>
    <w:rsid w:val="00AC6B4E"/>
    <w:rsid w:val="00AD3C43"/>
    <w:rsid w:val="00AE16C8"/>
    <w:rsid w:val="00B25E31"/>
    <w:rsid w:val="00B76C37"/>
    <w:rsid w:val="00B84993"/>
    <w:rsid w:val="00B92967"/>
    <w:rsid w:val="00BA0BCE"/>
    <w:rsid w:val="00BB0964"/>
    <w:rsid w:val="00BB3776"/>
    <w:rsid w:val="00BB6651"/>
    <w:rsid w:val="00BC180F"/>
    <w:rsid w:val="00BC39BC"/>
    <w:rsid w:val="00BD6D84"/>
    <w:rsid w:val="00BE2AFC"/>
    <w:rsid w:val="00BE4696"/>
    <w:rsid w:val="00BF3AA8"/>
    <w:rsid w:val="00C030E6"/>
    <w:rsid w:val="00C0328A"/>
    <w:rsid w:val="00C20F3B"/>
    <w:rsid w:val="00C25474"/>
    <w:rsid w:val="00C475F3"/>
    <w:rsid w:val="00C607DB"/>
    <w:rsid w:val="00C91498"/>
    <w:rsid w:val="00CA74F2"/>
    <w:rsid w:val="00CE6C74"/>
    <w:rsid w:val="00CF0D98"/>
    <w:rsid w:val="00CF3500"/>
    <w:rsid w:val="00D21192"/>
    <w:rsid w:val="00D21F45"/>
    <w:rsid w:val="00D227C6"/>
    <w:rsid w:val="00D328F3"/>
    <w:rsid w:val="00D35CC1"/>
    <w:rsid w:val="00D412AD"/>
    <w:rsid w:val="00D5269F"/>
    <w:rsid w:val="00D554E4"/>
    <w:rsid w:val="00D7233E"/>
    <w:rsid w:val="00D731A2"/>
    <w:rsid w:val="00D73C7D"/>
    <w:rsid w:val="00D91C85"/>
    <w:rsid w:val="00DC3F22"/>
    <w:rsid w:val="00DC7AEE"/>
    <w:rsid w:val="00DD33A1"/>
    <w:rsid w:val="00DF48EB"/>
    <w:rsid w:val="00DF53E8"/>
    <w:rsid w:val="00DF5CAB"/>
    <w:rsid w:val="00E04ACA"/>
    <w:rsid w:val="00E11D6D"/>
    <w:rsid w:val="00E13B2C"/>
    <w:rsid w:val="00E24AA0"/>
    <w:rsid w:val="00E37224"/>
    <w:rsid w:val="00E37DCF"/>
    <w:rsid w:val="00E41304"/>
    <w:rsid w:val="00E455A7"/>
    <w:rsid w:val="00E45C05"/>
    <w:rsid w:val="00E538F3"/>
    <w:rsid w:val="00E55486"/>
    <w:rsid w:val="00E74C3A"/>
    <w:rsid w:val="00E83288"/>
    <w:rsid w:val="00E86EB7"/>
    <w:rsid w:val="00EC1F92"/>
    <w:rsid w:val="00ED4998"/>
    <w:rsid w:val="00EF06A6"/>
    <w:rsid w:val="00EF1D88"/>
    <w:rsid w:val="00EF2FD1"/>
    <w:rsid w:val="00EF6932"/>
    <w:rsid w:val="00F0140C"/>
    <w:rsid w:val="00F05A85"/>
    <w:rsid w:val="00F177C6"/>
    <w:rsid w:val="00F301A4"/>
    <w:rsid w:val="00F45D56"/>
    <w:rsid w:val="00F601ED"/>
    <w:rsid w:val="00F75B8C"/>
    <w:rsid w:val="00F84441"/>
    <w:rsid w:val="00F85B84"/>
    <w:rsid w:val="00F91591"/>
    <w:rsid w:val="00F91DEB"/>
    <w:rsid w:val="00FE50A7"/>
    <w:rsid w:val="00FE7B51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3FB3C"/>
  <w15:docId w15:val="{66D451F3-C38D-4257-8C46-B14ACD90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A1"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6A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F5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EF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3E"/>
  </w:style>
  <w:style w:type="paragraph" w:styleId="Footer">
    <w:name w:val="footer"/>
    <w:basedOn w:val="Normal"/>
    <w:link w:val="FooterChar"/>
    <w:uiPriority w:val="99"/>
    <w:unhideWhenUsed/>
    <w:rsid w:val="0080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3E"/>
  </w:style>
  <w:style w:type="character" w:customStyle="1" w:styleId="WW8Num2z0">
    <w:name w:val="WW8Num2z0"/>
    <w:rsid w:val="0080193E"/>
    <w:rPr>
      <w:rFonts w:ascii="Times New Roman" w:eastAsia="Times New Roman" w:hAnsi="Times New Roman" w:cs="Times New Roman" w:hint="default"/>
    </w:rPr>
  </w:style>
  <w:style w:type="character" w:customStyle="1" w:styleId="Heading2Char">
    <w:name w:val="Heading 2 Char"/>
    <w:link w:val="Heading2"/>
    <w:uiPriority w:val="9"/>
    <w:semiHidden/>
    <w:rsid w:val="002F51F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uiPriority w:val="99"/>
    <w:unhideWhenUsed/>
    <w:rsid w:val="002F51F5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2F5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l5def1">
    <w:name w:val="l5def1"/>
    <w:rsid w:val="00ED4998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ED4998"/>
    <w:rPr>
      <w:b/>
      <w:bCs/>
      <w:color w:val="000000"/>
      <w:sz w:val="32"/>
      <w:szCs w:val="32"/>
    </w:rPr>
  </w:style>
  <w:style w:type="paragraph" w:styleId="BodyText">
    <w:name w:val="Body Text"/>
    <w:basedOn w:val="Normal"/>
    <w:link w:val="BodyTextChar"/>
    <w:rsid w:val="00672EE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BodyTextChar">
    <w:name w:val="Body Text Char"/>
    <w:link w:val="BodyText"/>
    <w:rsid w:val="00672EE2"/>
    <w:rPr>
      <w:rFonts w:ascii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A1CA3"/>
    <w:pPr>
      <w:ind w:left="720"/>
      <w:contextualSpacing/>
    </w:pPr>
    <w:rPr>
      <w:lang w:val="en-US"/>
    </w:rPr>
  </w:style>
  <w:style w:type="paragraph" w:styleId="BodyText2">
    <w:name w:val="Body Text 2"/>
    <w:basedOn w:val="Normal"/>
    <w:link w:val="BodyText2Char"/>
    <w:unhideWhenUsed/>
    <w:rsid w:val="00C030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C030E6"/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uiPriority w:val="9"/>
    <w:rsid w:val="003D76AD"/>
    <w:rPr>
      <w:rFonts w:ascii="Calibri Light" w:eastAsia="Times New Roman" w:hAnsi="Calibri Light" w:cs="Times New Roman"/>
      <w:b/>
      <w:bCs/>
      <w:kern w:val="32"/>
      <w:sz w:val="32"/>
      <w:szCs w:val="32"/>
      <w:lang w:val="ro-RO"/>
    </w:rPr>
  </w:style>
  <w:style w:type="character" w:customStyle="1" w:styleId="l5def2">
    <w:name w:val="l5def2"/>
    <w:rsid w:val="003D76A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3D76AD"/>
    <w:rPr>
      <w:rFonts w:ascii="Arial" w:hAnsi="Arial" w:cs="Arial" w:hint="default"/>
      <w:color w:val="000000"/>
      <w:sz w:val="26"/>
      <w:szCs w:val="26"/>
    </w:rPr>
  </w:style>
  <w:style w:type="character" w:customStyle="1" w:styleId="Fontdeparagrafimplicit">
    <w:name w:val="Font de paragraf implicit"/>
    <w:rsid w:val="008B6BCD"/>
  </w:style>
  <w:style w:type="paragraph" w:styleId="NoSpacing">
    <w:name w:val="No Spacing"/>
    <w:uiPriority w:val="1"/>
    <w:qFormat/>
    <w:rsid w:val="008B6BCD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722B66"/>
    <w:rPr>
      <w:i/>
      <w:iCs/>
    </w:rPr>
  </w:style>
  <w:style w:type="character" w:customStyle="1" w:styleId="FrspaiereCaracter">
    <w:name w:val="Fără spațiere Caracter"/>
    <w:link w:val="Frspaiere"/>
    <w:locked/>
    <w:rsid w:val="00EF1D88"/>
    <w:rPr>
      <w:lang w:eastAsia="ro-RO" w:bidi="en-US"/>
    </w:rPr>
  </w:style>
  <w:style w:type="paragraph" w:customStyle="1" w:styleId="Frspaiere">
    <w:name w:val="Fără spațiere"/>
    <w:basedOn w:val="Normal"/>
    <w:link w:val="FrspaiereCaracter"/>
    <w:qFormat/>
    <w:rsid w:val="00EF1D88"/>
    <w:pPr>
      <w:spacing w:after="0" w:line="240" w:lineRule="auto"/>
    </w:pPr>
    <w:rPr>
      <w:sz w:val="20"/>
      <w:szCs w:val="20"/>
      <w:lang w:val="en-US" w:eastAsia="ro-RO" w:bidi="en-US"/>
    </w:rPr>
  </w:style>
  <w:style w:type="character" w:styleId="Strong">
    <w:name w:val="Strong"/>
    <w:uiPriority w:val="22"/>
    <w:qFormat/>
    <w:rsid w:val="007E36C3"/>
    <w:rPr>
      <w:b/>
      <w:bCs/>
    </w:rPr>
  </w:style>
  <w:style w:type="paragraph" w:styleId="Subtitle">
    <w:name w:val="Subtitle"/>
    <w:basedOn w:val="Normal"/>
    <w:link w:val="SubtitleChar"/>
    <w:qFormat/>
    <w:rsid w:val="004D37D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SubtitleChar">
    <w:name w:val="Subtitle Char"/>
    <w:link w:val="Subtitle"/>
    <w:rsid w:val="004D37DF"/>
    <w:rPr>
      <w:rFonts w:ascii="Arial" w:eastAsia="Times New Roman" w:hAnsi="Arial" w:cs="Arial"/>
      <w:sz w:val="24"/>
      <w:szCs w:val="24"/>
      <w:lang w:val="ro-RO" w:eastAsia="ro-RO"/>
    </w:rPr>
  </w:style>
  <w:style w:type="character" w:styleId="UnresolvedMention">
    <w:name w:val="Unresolved Mention"/>
    <w:uiPriority w:val="99"/>
    <w:semiHidden/>
    <w:unhideWhenUsed/>
    <w:rsid w:val="00BB096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0964"/>
    <w:pPr>
      <w:spacing w:after="0" w:line="240" w:lineRule="auto"/>
    </w:pPr>
    <w:rPr>
      <w:kern w:val="2"/>
      <w:szCs w:val="21"/>
      <w:lang w:val="en-US"/>
    </w:rPr>
  </w:style>
  <w:style w:type="character" w:customStyle="1" w:styleId="PlainTextChar">
    <w:name w:val="Plain Text Char"/>
    <w:link w:val="PlainText"/>
    <w:uiPriority w:val="99"/>
    <w:semiHidden/>
    <w:rsid w:val="00BB0964"/>
    <w:rPr>
      <w:kern w:val="2"/>
      <w:sz w:val="22"/>
      <w:szCs w:val="21"/>
    </w:rPr>
  </w:style>
  <w:style w:type="paragraph" w:customStyle="1" w:styleId="Normal1">
    <w:name w:val="Normal1"/>
    <w:basedOn w:val="Normal"/>
    <w:rsid w:val="007D3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4Char">
    <w:name w:val="Heading 4 Char"/>
    <w:link w:val="Heading4"/>
    <w:uiPriority w:val="9"/>
    <w:rsid w:val="00095EFB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customStyle="1" w:styleId="li">
    <w:name w:val="li"/>
    <w:basedOn w:val="Normal"/>
    <w:rsid w:val="00342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notereference">
    <w:name w:val="footnotereference"/>
    <w:basedOn w:val="DefaultParagraphFont"/>
    <w:rsid w:val="00342894"/>
  </w:style>
  <w:style w:type="paragraph" w:customStyle="1" w:styleId="Default">
    <w:name w:val="Default"/>
    <w:rsid w:val="00616D7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den">
    <w:name w:val="s_den"/>
    <w:basedOn w:val="DefaultParagraphFont"/>
    <w:rsid w:val="003A4FC0"/>
  </w:style>
  <w:style w:type="character" w:customStyle="1" w:styleId="shdr">
    <w:name w:val="s_hdr"/>
    <w:basedOn w:val="DefaultParagraphFont"/>
    <w:rsid w:val="003A4FC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39D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A39D8"/>
    <w:rPr>
      <w:sz w:val="22"/>
      <w:szCs w:val="22"/>
      <w:lang w:val="ro-RO"/>
    </w:rPr>
  </w:style>
  <w:style w:type="paragraph" w:styleId="Title">
    <w:name w:val="Title"/>
    <w:basedOn w:val="Normal"/>
    <w:link w:val="TitleChar"/>
    <w:qFormat/>
    <w:rsid w:val="005A39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en-GB"/>
    </w:rPr>
  </w:style>
  <w:style w:type="character" w:customStyle="1" w:styleId="TitleChar">
    <w:name w:val="Title Char"/>
    <w:link w:val="Title"/>
    <w:rsid w:val="005A39D8"/>
    <w:rPr>
      <w:rFonts w:ascii="Times New Roman" w:eastAsia="Times New Roman" w:hAnsi="Times New Roman"/>
      <w:sz w:val="28"/>
      <w:lang w:val="x-none" w:eastAsia="en-GB"/>
    </w:rPr>
  </w:style>
  <w:style w:type="character" w:customStyle="1" w:styleId="spelle">
    <w:name w:val="spelle"/>
    <w:uiPriority w:val="99"/>
    <w:rsid w:val="002343E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7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np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Links>
    <vt:vector size="6" baseType="variant">
      <vt:variant>
        <vt:i4>3866629</vt:i4>
      </vt:variant>
      <vt:variant>
        <vt:i4>0</vt:i4>
      </vt:variant>
      <vt:variant>
        <vt:i4>0</vt:i4>
      </vt:variant>
      <vt:variant>
        <vt:i4>5</vt:i4>
      </vt:variant>
      <vt:variant>
        <vt:lpwstr>mailto:secretariat@anpc.ro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Today</dc:creator>
  <cp:keywords/>
  <cp:lastModifiedBy>user</cp:lastModifiedBy>
  <cp:revision>4</cp:revision>
  <cp:lastPrinted>2023-11-07T08:13:00Z</cp:lastPrinted>
  <dcterms:created xsi:type="dcterms:W3CDTF">2026-06-16T08:33:00Z</dcterms:created>
  <dcterms:modified xsi:type="dcterms:W3CDTF">2026-07-16T06:51:00Z</dcterms:modified>
</cp:coreProperties>
</file>